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29D" w14:textId="5E1C438A" w:rsidR="00BE3889" w:rsidRDefault="00BE3889" w:rsidP="00BE3889">
      <w:pPr>
        <w:pStyle w:val="Heading1"/>
      </w:pPr>
    </w:p>
    <w:tbl>
      <w:tblPr>
        <w:tblStyle w:val="TableGrid"/>
        <w:tblW w:w="1020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7"/>
      </w:tblGrid>
      <w:tr w:rsidR="00BE3889" w14:paraId="6A39D9B9" w14:textId="77777777" w:rsidTr="00BE3889">
        <w:tc>
          <w:tcPr>
            <w:tcW w:w="10207" w:type="dxa"/>
          </w:tcPr>
          <w:p w14:paraId="1992103B" w14:textId="01AEE047" w:rsidR="00BE3889" w:rsidRPr="00057A67" w:rsidRDefault="00D87474" w:rsidP="00B51E86">
            <w:pPr>
              <w:spacing w:after="0"/>
              <w:jc w:val="center"/>
              <w:rPr>
                <w:rFonts w:ascii="Times" w:hAnsi="Times"/>
                <w:sz w:val="24"/>
                <w:szCs w:val="20"/>
              </w:rPr>
            </w:pPr>
            <w:r>
              <w:rPr>
                <w:rFonts w:ascii="Times New Roman" w:hAnsi="Times New Roman"/>
                <w:smallCaps/>
                <w:sz w:val="18"/>
                <w:szCs w:val="20"/>
                <w:u w:color="0000FF"/>
              </w:rPr>
              <w:t>Wangaratta</w:t>
            </w:r>
            <w:r w:rsidR="00BE3889" w:rsidRPr="00057A67">
              <w:rPr>
                <w:rFonts w:ascii="Times New Roman" w:hAnsi="Times New Roman"/>
                <w:smallCaps/>
                <w:sz w:val="18"/>
                <w:szCs w:val="20"/>
                <w:u w:color="0000FF"/>
              </w:rPr>
              <w:t xml:space="preserve"> </w:t>
            </w:r>
            <w:r w:rsidR="00BE3889" w:rsidRPr="00057A67">
              <w:rPr>
                <w:rFonts w:ascii="Times" w:hAnsi="Times"/>
                <w:smallCaps/>
                <w:sz w:val="18"/>
                <w:szCs w:val="20"/>
              </w:rPr>
              <w:t>Planning Scheme</w:t>
            </w:r>
          </w:p>
          <w:p w14:paraId="13857031" w14:textId="77777777" w:rsidR="00BE3889" w:rsidRDefault="00BE3889" w:rsidP="00B51E86">
            <w:pPr>
              <w:autoSpaceDE w:val="0"/>
              <w:autoSpaceDN w:val="0"/>
              <w:adjustRightInd w:val="0"/>
              <w:spacing w:after="0"/>
              <w:rPr>
                <w:rFonts w:cs="Arial"/>
                <w:b/>
                <w:bCs/>
                <w:sz w:val="30"/>
                <w:szCs w:val="30"/>
              </w:rPr>
            </w:pPr>
          </w:p>
          <w:p w14:paraId="012DC998" w14:textId="7BBC934F" w:rsidR="00BE3889" w:rsidRPr="00FA1D7F" w:rsidRDefault="00D87474" w:rsidP="00B51E86">
            <w:pPr>
              <w:autoSpaceDE w:val="0"/>
              <w:autoSpaceDN w:val="0"/>
              <w:adjustRightInd w:val="0"/>
              <w:spacing w:after="0"/>
              <w:rPr>
                <w:rFonts w:cs="Arial"/>
                <w:b/>
                <w:bCs/>
                <w:sz w:val="30"/>
                <w:szCs w:val="30"/>
              </w:rPr>
            </w:pPr>
            <w:r>
              <w:rPr>
                <w:rFonts w:cs="Arial"/>
                <w:b/>
                <w:bCs/>
                <w:sz w:val="30"/>
                <w:szCs w:val="30"/>
              </w:rPr>
              <w:t>18 Byrne Street, Moyhu (The Old Bank)</w:t>
            </w:r>
            <w:r w:rsidR="00BE3889" w:rsidRPr="00FA1D7F">
              <w:rPr>
                <w:rFonts w:cs="Arial"/>
                <w:b/>
                <w:bCs/>
                <w:sz w:val="30"/>
                <w:szCs w:val="30"/>
              </w:rPr>
              <w:t xml:space="preserve"> </w:t>
            </w:r>
            <w:r w:rsidR="00BE3889">
              <w:rPr>
                <w:rFonts w:cs="Arial"/>
                <w:b/>
                <w:bCs/>
                <w:sz w:val="30"/>
                <w:szCs w:val="30"/>
              </w:rPr>
              <w:t>Statement of Significance</w:t>
            </w:r>
          </w:p>
          <w:p w14:paraId="549B6BC3" w14:textId="77777777" w:rsidR="00BE3889" w:rsidRPr="00FA1D7F" w:rsidRDefault="00BE3889" w:rsidP="00B51E86">
            <w:pPr>
              <w:autoSpaceDE w:val="0"/>
              <w:autoSpaceDN w:val="0"/>
              <w:adjustRightInd w:val="0"/>
              <w:spacing w:after="0"/>
              <w:rPr>
                <w:rFonts w:cs="Arial"/>
                <w:b/>
                <w:bCs/>
                <w:sz w:val="26"/>
                <w:szCs w:val="26"/>
              </w:rPr>
            </w:pPr>
          </w:p>
          <w:tbl>
            <w:tblPr>
              <w:tblStyle w:val="TableGrid"/>
              <w:tblW w:w="0" w:type="auto"/>
              <w:tblLook w:val="04A0" w:firstRow="1" w:lastRow="0" w:firstColumn="1" w:lastColumn="0" w:noHBand="0" w:noVBand="1"/>
            </w:tblPr>
            <w:tblGrid>
              <w:gridCol w:w="1668"/>
              <w:gridCol w:w="2835"/>
              <w:gridCol w:w="1559"/>
              <w:gridCol w:w="3180"/>
            </w:tblGrid>
            <w:tr w:rsidR="00BE3889" w:rsidRPr="00FA1D7F" w14:paraId="1E6E4EB5" w14:textId="77777777" w:rsidTr="00B51E86">
              <w:tc>
                <w:tcPr>
                  <w:tcW w:w="1668" w:type="dxa"/>
                  <w:tcBorders>
                    <w:top w:val="single" w:sz="4" w:space="0" w:color="auto"/>
                    <w:left w:val="single" w:sz="4" w:space="0" w:color="FFFFFF"/>
                    <w:right w:val="single" w:sz="4" w:space="0" w:color="FFFFFF"/>
                  </w:tcBorders>
                </w:tcPr>
                <w:p w14:paraId="698203BC" w14:textId="77777777" w:rsidR="00BE3889" w:rsidRPr="00FA1D7F" w:rsidRDefault="00BE3889" w:rsidP="00B51E86">
                  <w:pPr>
                    <w:autoSpaceDE w:val="0"/>
                    <w:autoSpaceDN w:val="0"/>
                    <w:adjustRightInd w:val="0"/>
                    <w:spacing w:before="60" w:after="60"/>
                    <w:rPr>
                      <w:rFonts w:cs="Arial"/>
                      <w:b/>
                      <w:bCs/>
                      <w:szCs w:val="20"/>
                    </w:rPr>
                  </w:pPr>
                  <w:r>
                    <w:rPr>
                      <w:rFonts w:cs="Arial"/>
                      <w:b/>
                      <w:bCs/>
                      <w:szCs w:val="20"/>
                    </w:rPr>
                    <w:t>Heritage Place</w:t>
                  </w:r>
                  <w:r w:rsidRPr="00FA1D7F">
                    <w:rPr>
                      <w:rFonts w:cs="Arial"/>
                      <w:b/>
                      <w:bCs/>
                      <w:szCs w:val="20"/>
                    </w:rPr>
                    <w:t>:</w:t>
                  </w:r>
                </w:p>
              </w:tc>
              <w:tc>
                <w:tcPr>
                  <w:tcW w:w="2835" w:type="dxa"/>
                  <w:tcBorders>
                    <w:top w:val="single" w:sz="4" w:space="0" w:color="auto"/>
                    <w:left w:val="single" w:sz="4" w:space="0" w:color="FFFFFF"/>
                  </w:tcBorders>
                </w:tcPr>
                <w:p w14:paraId="3BD63E2E" w14:textId="75F189E9" w:rsidR="00BE3889" w:rsidRPr="00FA1D7F" w:rsidRDefault="00D87474" w:rsidP="00B51E86">
                  <w:pPr>
                    <w:autoSpaceDE w:val="0"/>
                    <w:autoSpaceDN w:val="0"/>
                    <w:adjustRightInd w:val="0"/>
                    <w:spacing w:before="60" w:after="60"/>
                    <w:rPr>
                      <w:rFonts w:cs="Arial"/>
                      <w:bCs/>
                      <w:szCs w:val="20"/>
                    </w:rPr>
                  </w:pPr>
                  <w:r>
                    <w:rPr>
                      <w:rFonts w:cs="Arial"/>
                      <w:bCs/>
                      <w:szCs w:val="20"/>
                    </w:rPr>
                    <w:t>18 Byrne Street</w:t>
                  </w:r>
                  <w:r w:rsidR="00D5152C">
                    <w:rPr>
                      <w:rFonts w:cs="Arial"/>
                      <w:bCs/>
                      <w:szCs w:val="20"/>
                    </w:rPr>
                    <w:t>, Moyhu (The Old Bank)</w:t>
                  </w:r>
                </w:p>
              </w:tc>
              <w:tc>
                <w:tcPr>
                  <w:tcW w:w="1559" w:type="dxa"/>
                  <w:tcBorders>
                    <w:top w:val="single" w:sz="4" w:space="0" w:color="auto"/>
                    <w:right w:val="single" w:sz="4" w:space="0" w:color="FFFFFF"/>
                  </w:tcBorders>
                </w:tcPr>
                <w:p w14:paraId="251C405B" w14:textId="77777777" w:rsidR="00BE3889" w:rsidRPr="00FA1D7F" w:rsidRDefault="00BE3889" w:rsidP="00B51E86">
                  <w:pPr>
                    <w:autoSpaceDE w:val="0"/>
                    <w:autoSpaceDN w:val="0"/>
                    <w:adjustRightInd w:val="0"/>
                    <w:spacing w:before="60" w:after="60"/>
                    <w:rPr>
                      <w:rFonts w:cs="Arial"/>
                      <w:b/>
                      <w:bCs/>
                      <w:szCs w:val="20"/>
                    </w:rPr>
                  </w:pPr>
                  <w:r w:rsidRPr="00FA1D7F">
                    <w:rPr>
                      <w:rFonts w:cs="Arial"/>
                      <w:b/>
                      <w:bCs/>
                      <w:szCs w:val="20"/>
                    </w:rPr>
                    <w:t>PS ref no:</w:t>
                  </w:r>
                </w:p>
              </w:tc>
              <w:tc>
                <w:tcPr>
                  <w:tcW w:w="3180" w:type="dxa"/>
                  <w:tcBorders>
                    <w:top w:val="single" w:sz="4" w:space="0" w:color="auto"/>
                    <w:left w:val="single" w:sz="4" w:space="0" w:color="FFFFFF"/>
                    <w:right w:val="single" w:sz="4" w:space="0" w:color="FFFFFF"/>
                  </w:tcBorders>
                </w:tcPr>
                <w:p w14:paraId="47DDAE23" w14:textId="5DBD0110" w:rsidR="00BE3889" w:rsidRPr="00FA1D7F" w:rsidRDefault="00BE3889" w:rsidP="00B51E86">
                  <w:pPr>
                    <w:autoSpaceDE w:val="0"/>
                    <w:autoSpaceDN w:val="0"/>
                    <w:adjustRightInd w:val="0"/>
                    <w:spacing w:before="60" w:after="60"/>
                    <w:rPr>
                      <w:rFonts w:cs="Arial"/>
                      <w:bCs/>
                      <w:szCs w:val="20"/>
                    </w:rPr>
                  </w:pPr>
                  <w:r w:rsidRPr="00FA1D7F">
                    <w:rPr>
                      <w:rFonts w:cs="Arial"/>
                      <w:bCs/>
                      <w:szCs w:val="20"/>
                    </w:rPr>
                    <w:t>HO</w:t>
                  </w:r>
                  <w:r w:rsidR="00D87474">
                    <w:rPr>
                      <w:rFonts w:cs="Arial"/>
                      <w:bCs/>
                      <w:szCs w:val="20"/>
                    </w:rPr>
                    <w:t>317</w:t>
                  </w:r>
                </w:p>
              </w:tc>
            </w:tr>
          </w:tbl>
          <w:p w14:paraId="3A32404E" w14:textId="77777777" w:rsidR="00D5152C" w:rsidRDefault="00D5152C" w:rsidP="00B51E86">
            <w:pPr>
              <w:autoSpaceDE w:val="0"/>
              <w:autoSpaceDN w:val="0"/>
              <w:adjustRightInd w:val="0"/>
              <w:spacing w:after="0"/>
              <w:rPr>
                <w:rFonts w:cs="Arial"/>
                <w:b/>
                <w:bCs/>
                <w:i/>
                <w:szCs w:val="18"/>
              </w:rPr>
            </w:pPr>
          </w:p>
          <w:p w14:paraId="222B1227" w14:textId="77777777" w:rsidR="00D5152C" w:rsidRDefault="00D5152C" w:rsidP="00B51E86">
            <w:pPr>
              <w:autoSpaceDE w:val="0"/>
              <w:autoSpaceDN w:val="0"/>
              <w:adjustRightInd w:val="0"/>
              <w:spacing w:after="0"/>
              <w:rPr>
                <w:rFonts w:cs="Arial"/>
                <w:b/>
                <w:bCs/>
                <w:i/>
                <w:szCs w:val="18"/>
              </w:rPr>
            </w:pPr>
          </w:p>
          <w:p w14:paraId="402C0647" w14:textId="5076FF0E" w:rsidR="00D5152C" w:rsidRDefault="0049394E" w:rsidP="0049394E">
            <w:pPr>
              <w:autoSpaceDE w:val="0"/>
              <w:autoSpaceDN w:val="0"/>
              <w:adjustRightInd w:val="0"/>
              <w:spacing w:after="0"/>
              <w:jc w:val="center"/>
              <w:rPr>
                <w:rFonts w:cs="Arial"/>
                <w:b/>
                <w:bCs/>
                <w:i/>
                <w:szCs w:val="18"/>
              </w:rPr>
            </w:pPr>
            <w:r>
              <w:rPr>
                <w:noProof/>
              </w:rPr>
              <w:drawing>
                <wp:inline distT="0" distB="0" distL="0" distR="0" wp14:anchorId="002392B5" wp14:editId="6FBFDC54">
                  <wp:extent cx="3808730" cy="2879725"/>
                  <wp:effectExtent l="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3808730" cy="2879725"/>
                          </a:xfrm>
                          <a:prstGeom prst="rect">
                            <a:avLst/>
                          </a:prstGeom>
                        </pic:spPr>
                      </pic:pic>
                    </a:graphicData>
                  </a:graphic>
                </wp:inline>
              </w:drawing>
            </w:r>
          </w:p>
          <w:p w14:paraId="65A4D90B" w14:textId="22F26E16" w:rsidR="00D5152C" w:rsidRPr="00D65C52" w:rsidRDefault="0049394E" w:rsidP="0049394E">
            <w:pPr>
              <w:autoSpaceDE w:val="0"/>
              <w:autoSpaceDN w:val="0"/>
              <w:adjustRightInd w:val="0"/>
              <w:spacing w:after="0"/>
              <w:jc w:val="center"/>
              <w:rPr>
                <w:rFonts w:cs="Arial"/>
                <w:iCs/>
                <w:szCs w:val="18"/>
              </w:rPr>
            </w:pPr>
            <w:r>
              <w:rPr>
                <w:rFonts w:cs="Arial"/>
                <w:b/>
                <w:bCs/>
                <w:i/>
                <w:szCs w:val="18"/>
              </w:rPr>
              <w:t xml:space="preserve">Image: </w:t>
            </w:r>
            <w:r w:rsidRPr="00D65C52">
              <w:rPr>
                <w:rFonts w:cs="Arial"/>
                <w:iCs/>
                <w:szCs w:val="18"/>
              </w:rPr>
              <w:t>Former Bank of Victoria</w:t>
            </w:r>
          </w:p>
          <w:p w14:paraId="3D36FBAF" w14:textId="77777777" w:rsidR="0049394E" w:rsidRDefault="0049394E" w:rsidP="0049394E">
            <w:pPr>
              <w:autoSpaceDE w:val="0"/>
              <w:autoSpaceDN w:val="0"/>
              <w:adjustRightInd w:val="0"/>
              <w:spacing w:after="0"/>
              <w:jc w:val="center"/>
              <w:rPr>
                <w:rFonts w:cs="Arial"/>
                <w:b/>
                <w:bCs/>
                <w:iCs/>
                <w:szCs w:val="18"/>
              </w:rPr>
            </w:pPr>
          </w:p>
          <w:p w14:paraId="2ECEEE62" w14:textId="77777777" w:rsidR="0049394E" w:rsidRDefault="0049394E" w:rsidP="0049394E">
            <w:pPr>
              <w:autoSpaceDE w:val="0"/>
              <w:autoSpaceDN w:val="0"/>
              <w:adjustRightInd w:val="0"/>
              <w:spacing w:after="0"/>
              <w:jc w:val="center"/>
              <w:rPr>
                <w:rFonts w:cs="Arial"/>
                <w:b/>
                <w:bCs/>
                <w:i/>
                <w:szCs w:val="18"/>
              </w:rPr>
            </w:pPr>
          </w:p>
          <w:p w14:paraId="02A04861" w14:textId="01BA58DF" w:rsidR="00D5152C" w:rsidRDefault="009142DF" w:rsidP="009142DF">
            <w:pPr>
              <w:autoSpaceDE w:val="0"/>
              <w:autoSpaceDN w:val="0"/>
              <w:adjustRightInd w:val="0"/>
              <w:spacing w:after="0"/>
              <w:jc w:val="center"/>
              <w:rPr>
                <w:rFonts w:cs="Arial"/>
                <w:b/>
                <w:bCs/>
                <w:i/>
                <w:szCs w:val="18"/>
              </w:rPr>
            </w:pPr>
            <w:r>
              <w:rPr>
                <w:noProof/>
              </w:rPr>
              <w:drawing>
                <wp:inline distT="0" distB="0" distL="0" distR="0" wp14:anchorId="64F00122" wp14:editId="6FE4581F">
                  <wp:extent cx="3286125" cy="2092896"/>
                  <wp:effectExtent l="0" t="0" r="0" b="3175"/>
                  <wp:docPr id="131398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85204" name="Picture 1"/>
                          <pic:cNvPicPr>
                            <a:picLocks noChangeAspect="1"/>
                          </pic:cNvPicPr>
                        </pic:nvPicPr>
                        <pic:blipFill>
                          <a:blip r:embed="rId13"/>
                          <a:stretch>
                            <a:fillRect/>
                          </a:stretch>
                        </pic:blipFill>
                        <pic:spPr>
                          <a:xfrm>
                            <a:off x="0" y="0"/>
                            <a:ext cx="3297987" cy="2100451"/>
                          </a:xfrm>
                          <a:prstGeom prst="rect">
                            <a:avLst/>
                          </a:prstGeom>
                        </pic:spPr>
                      </pic:pic>
                    </a:graphicData>
                  </a:graphic>
                </wp:inline>
              </w:drawing>
            </w:r>
          </w:p>
          <w:p w14:paraId="21D46331" w14:textId="3A5E7415" w:rsidR="009142DF" w:rsidRDefault="009142DF" w:rsidP="009142DF">
            <w:pPr>
              <w:autoSpaceDE w:val="0"/>
              <w:autoSpaceDN w:val="0"/>
              <w:adjustRightInd w:val="0"/>
              <w:spacing w:after="0"/>
              <w:jc w:val="center"/>
              <w:rPr>
                <w:rFonts w:cs="Arial"/>
                <w:b/>
                <w:bCs/>
                <w:i/>
                <w:szCs w:val="18"/>
              </w:rPr>
            </w:pPr>
            <w:r>
              <w:rPr>
                <w:rFonts w:cs="Arial"/>
                <w:b/>
                <w:bCs/>
                <w:i/>
                <w:szCs w:val="18"/>
              </w:rPr>
              <w:t>Location</w:t>
            </w:r>
            <w:r w:rsidR="009942A6">
              <w:rPr>
                <w:rFonts w:cs="Arial"/>
                <w:b/>
                <w:bCs/>
                <w:i/>
                <w:szCs w:val="18"/>
              </w:rPr>
              <w:t xml:space="preserve">: </w:t>
            </w:r>
            <w:r w:rsidR="009942A6" w:rsidRPr="00D65C52">
              <w:rPr>
                <w:rFonts w:cs="Arial"/>
                <w:iCs/>
                <w:szCs w:val="18"/>
              </w:rPr>
              <w:t>18 Byrne Street</w:t>
            </w:r>
            <w:r w:rsidR="009942A6">
              <w:rPr>
                <w:rFonts w:cs="Arial"/>
                <w:b/>
                <w:bCs/>
                <w:i/>
                <w:szCs w:val="18"/>
              </w:rPr>
              <w:t xml:space="preserve"> </w:t>
            </w:r>
          </w:p>
          <w:p w14:paraId="1D2652D2" w14:textId="77777777" w:rsidR="00D5152C" w:rsidRDefault="00D5152C" w:rsidP="00B51E86">
            <w:pPr>
              <w:autoSpaceDE w:val="0"/>
              <w:autoSpaceDN w:val="0"/>
              <w:adjustRightInd w:val="0"/>
              <w:spacing w:after="0"/>
              <w:rPr>
                <w:rFonts w:cs="Arial"/>
                <w:b/>
                <w:bCs/>
                <w:i/>
                <w:szCs w:val="18"/>
              </w:rPr>
            </w:pPr>
          </w:p>
          <w:p w14:paraId="66F87230" w14:textId="77777777" w:rsidR="00D5152C" w:rsidRDefault="00D5152C" w:rsidP="00B51E86">
            <w:pPr>
              <w:autoSpaceDE w:val="0"/>
              <w:autoSpaceDN w:val="0"/>
              <w:adjustRightInd w:val="0"/>
              <w:spacing w:after="0"/>
              <w:rPr>
                <w:rFonts w:cs="Arial"/>
                <w:b/>
                <w:bCs/>
                <w:i/>
                <w:szCs w:val="18"/>
              </w:rPr>
            </w:pPr>
          </w:p>
          <w:p w14:paraId="4216EA1B" w14:textId="77777777" w:rsidR="00D5152C" w:rsidRDefault="00D5152C" w:rsidP="00B51E86">
            <w:pPr>
              <w:autoSpaceDE w:val="0"/>
              <w:autoSpaceDN w:val="0"/>
              <w:adjustRightInd w:val="0"/>
              <w:spacing w:after="0"/>
              <w:rPr>
                <w:rFonts w:cs="Arial"/>
                <w:b/>
                <w:bCs/>
                <w:i/>
                <w:szCs w:val="18"/>
              </w:rPr>
            </w:pPr>
          </w:p>
          <w:p w14:paraId="5B0065DA" w14:textId="4C8F30BE" w:rsidR="00D5152C" w:rsidRPr="0018456F" w:rsidRDefault="008F60C6" w:rsidP="0018456F">
            <w:pPr>
              <w:pBdr>
                <w:bottom w:val="single" w:sz="6" w:space="1" w:color="auto"/>
              </w:pBdr>
              <w:autoSpaceDE w:val="0"/>
              <w:autoSpaceDN w:val="0"/>
              <w:adjustRightInd w:val="0"/>
              <w:spacing w:after="120"/>
              <w:rPr>
                <w:rFonts w:cs="Arial"/>
                <w:b/>
                <w:bCs/>
                <w:szCs w:val="23"/>
              </w:rPr>
            </w:pPr>
            <w:r>
              <w:rPr>
                <w:rFonts w:cs="Arial"/>
                <w:b/>
                <w:bCs/>
                <w:szCs w:val="23"/>
              </w:rPr>
              <w:t>What</w:t>
            </w:r>
            <w:r w:rsidRPr="00FA1D7F">
              <w:rPr>
                <w:rFonts w:cs="Arial"/>
                <w:b/>
                <w:bCs/>
                <w:szCs w:val="23"/>
              </w:rPr>
              <w:t xml:space="preserve"> is significant?</w:t>
            </w:r>
          </w:p>
          <w:p w14:paraId="2C55506B" w14:textId="77777777" w:rsidR="004D3D46" w:rsidRPr="004D3D46" w:rsidRDefault="004D3D46" w:rsidP="00F86279">
            <w:pPr>
              <w:autoSpaceDE w:val="0"/>
              <w:autoSpaceDN w:val="0"/>
              <w:adjustRightInd w:val="0"/>
              <w:spacing w:after="120"/>
              <w:rPr>
                <w:rFonts w:cs="Arial"/>
                <w:szCs w:val="19"/>
              </w:rPr>
            </w:pPr>
            <w:r w:rsidRPr="004D3D46">
              <w:rPr>
                <w:rFonts w:cs="Arial"/>
                <w:szCs w:val="19"/>
              </w:rPr>
              <w:t xml:space="preserve">18 Byrne Street Moyhu is significant. </w:t>
            </w:r>
          </w:p>
          <w:p w14:paraId="5FFAEFF0" w14:textId="77777777" w:rsidR="004D3D46" w:rsidRPr="004D3D46" w:rsidRDefault="004D3D46" w:rsidP="00F86279">
            <w:pPr>
              <w:autoSpaceDE w:val="0"/>
              <w:autoSpaceDN w:val="0"/>
              <w:adjustRightInd w:val="0"/>
              <w:spacing w:after="120"/>
              <w:rPr>
                <w:rFonts w:cs="Arial"/>
                <w:szCs w:val="19"/>
              </w:rPr>
            </w:pPr>
            <w:r w:rsidRPr="004D3D46">
              <w:rPr>
                <w:rFonts w:cs="Arial"/>
                <w:szCs w:val="19"/>
              </w:rPr>
              <w:t>Significant fabric includes, but is not confined to:</w:t>
            </w:r>
          </w:p>
          <w:p w14:paraId="35736649" w14:textId="4DE9C228" w:rsidR="00B77290" w:rsidRPr="0018456F" w:rsidRDefault="004D3D46" w:rsidP="0018456F">
            <w:pPr>
              <w:pStyle w:val="ListParagraph"/>
              <w:numPr>
                <w:ilvl w:val="0"/>
                <w:numId w:val="8"/>
              </w:numPr>
              <w:autoSpaceDE w:val="0"/>
              <w:autoSpaceDN w:val="0"/>
              <w:adjustRightInd w:val="0"/>
              <w:spacing w:after="120"/>
              <w:rPr>
                <w:rFonts w:ascii="Arial" w:hAnsi="Arial" w:cs="Arial"/>
                <w:sz w:val="20"/>
                <w:szCs w:val="20"/>
              </w:rPr>
            </w:pPr>
            <w:r w:rsidRPr="00C92EF1">
              <w:rPr>
                <w:rFonts w:ascii="Arial" w:hAnsi="Arial" w:cs="Arial"/>
                <w:sz w:val="20"/>
                <w:szCs w:val="20"/>
              </w:rPr>
              <w:t xml:space="preserve">Original form, fabric and scale of the commercial </w:t>
            </w:r>
            <w:proofErr w:type="gramStart"/>
            <w:r w:rsidRPr="00C92EF1">
              <w:rPr>
                <w:rFonts w:ascii="Arial" w:hAnsi="Arial" w:cs="Arial"/>
                <w:sz w:val="20"/>
                <w:szCs w:val="20"/>
              </w:rPr>
              <w:t>building;</w:t>
            </w:r>
            <w:proofErr w:type="gramEnd"/>
            <w:r w:rsidRPr="00C92EF1">
              <w:rPr>
                <w:rFonts w:ascii="Arial" w:hAnsi="Arial" w:cs="Arial"/>
                <w:sz w:val="20"/>
                <w:szCs w:val="20"/>
              </w:rPr>
              <w:t xml:space="preserve"> </w:t>
            </w:r>
          </w:p>
          <w:p w14:paraId="5FD8153E" w14:textId="782588E2" w:rsidR="00E1346C" w:rsidRPr="0018456F" w:rsidRDefault="004D3D46" w:rsidP="0018456F">
            <w:pPr>
              <w:pStyle w:val="ListParagraph"/>
              <w:numPr>
                <w:ilvl w:val="0"/>
                <w:numId w:val="8"/>
              </w:numPr>
              <w:autoSpaceDE w:val="0"/>
              <w:autoSpaceDN w:val="0"/>
              <w:adjustRightInd w:val="0"/>
              <w:spacing w:after="120"/>
              <w:rPr>
                <w:rFonts w:ascii="Arial" w:hAnsi="Arial" w:cs="Arial"/>
                <w:sz w:val="20"/>
                <w:szCs w:val="20"/>
              </w:rPr>
            </w:pPr>
            <w:r w:rsidRPr="00C92EF1">
              <w:rPr>
                <w:rFonts w:ascii="Arial" w:hAnsi="Arial" w:cs="Arial"/>
                <w:sz w:val="20"/>
                <w:szCs w:val="20"/>
              </w:rPr>
              <w:t xml:space="preserve">All of the architectural features found at the commercial building including the: gable roof clad with corrugated roofing; timber posted skillion roofed </w:t>
            </w:r>
            <w:proofErr w:type="spellStart"/>
            <w:r w:rsidRPr="00C92EF1">
              <w:rPr>
                <w:rFonts w:ascii="Arial" w:hAnsi="Arial" w:cs="Arial"/>
                <w:sz w:val="20"/>
                <w:szCs w:val="20"/>
              </w:rPr>
              <w:t>verandah</w:t>
            </w:r>
            <w:proofErr w:type="spellEnd"/>
            <w:r w:rsidRPr="00C92EF1">
              <w:rPr>
                <w:rFonts w:ascii="Arial" w:hAnsi="Arial" w:cs="Arial"/>
                <w:sz w:val="20"/>
                <w:szCs w:val="20"/>
              </w:rPr>
              <w:t>; brick chimney; red face</w:t>
            </w:r>
            <w:r w:rsidR="0060356A" w:rsidRPr="00C92EF1">
              <w:rPr>
                <w:rFonts w:ascii="Arial" w:hAnsi="Arial" w:cs="Arial"/>
                <w:sz w:val="20"/>
                <w:szCs w:val="20"/>
              </w:rPr>
              <w:t xml:space="preserve"> </w:t>
            </w:r>
            <w:r w:rsidRPr="00C92EF1">
              <w:rPr>
                <w:rFonts w:ascii="Arial" w:hAnsi="Arial" w:cs="Arial"/>
                <w:sz w:val="20"/>
                <w:szCs w:val="20"/>
              </w:rPr>
              <w:t>brick walling;</w:t>
            </w:r>
            <w:r w:rsidRPr="0060356A">
              <w:rPr>
                <w:rFonts w:cs="Arial"/>
                <w:szCs w:val="19"/>
              </w:rPr>
              <w:t xml:space="preserve"> </w:t>
            </w:r>
            <w:r w:rsidRPr="00C92EF1">
              <w:rPr>
                <w:rFonts w:ascii="Arial" w:hAnsi="Arial" w:cs="Arial"/>
                <w:sz w:val="20"/>
                <w:szCs w:val="20"/>
              </w:rPr>
              <w:t xml:space="preserve">gable shop front that includes a pressed metal cladding with timber strapping to upper section with a parapet </w:t>
            </w:r>
            <w:r w:rsidRPr="00C92EF1">
              <w:rPr>
                <w:rFonts w:ascii="Arial" w:hAnsi="Arial" w:cs="Arial"/>
                <w:sz w:val="20"/>
                <w:szCs w:val="20"/>
              </w:rPr>
              <w:lastRenderedPageBreak/>
              <w:t>type feature at the base of the gable; symmetrical façade with central timber door flanked on either side by four pane double hung timber sash windows and typical timber joinery.</w:t>
            </w:r>
          </w:p>
          <w:p w14:paraId="4716D64E" w14:textId="43E6E7B5" w:rsidR="004D3D46" w:rsidRPr="0018456F" w:rsidRDefault="004D3D46" w:rsidP="00F86279">
            <w:pPr>
              <w:pStyle w:val="ListParagraph"/>
              <w:numPr>
                <w:ilvl w:val="0"/>
                <w:numId w:val="8"/>
              </w:numPr>
              <w:autoSpaceDE w:val="0"/>
              <w:autoSpaceDN w:val="0"/>
              <w:adjustRightInd w:val="0"/>
              <w:spacing w:after="120"/>
              <w:rPr>
                <w:rFonts w:ascii="Arial" w:hAnsi="Arial" w:cs="Arial"/>
                <w:sz w:val="20"/>
                <w:szCs w:val="20"/>
              </w:rPr>
            </w:pPr>
            <w:r w:rsidRPr="00C92EF1">
              <w:rPr>
                <w:rFonts w:ascii="Arial" w:hAnsi="Arial" w:cs="Arial"/>
                <w:sz w:val="20"/>
                <w:szCs w:val="20"/>
              </w:rPr>
              <w:t xml:space="preserve">Side elevations and the original openings that include windows and doorway. </w:t>
            </w:r>
          </w:p>
          <w:p w14:paraId="46208B6C" w14:textId="59781657" w:rsidR="00F86279" w:rsidRPr="004D3D46" w:rsidRDefault="004D3D46" w:rsidP="00F86279">
            <w:pPr>
              <w:autoSpaceDE w:val="0"/>
              <w:autoSpaceDN w:val="0"/>
              <w:adjustRightInd w:val="0"/>
              <w:spacing w:after="120"/>
              <w:rPr>
                <w:rFonts w:cs="Arial"/>
                <w:szCs w:val="19"/>
              </w:rPr>
            </w:pPr>
            <w:r w:rsidRPr="004D3D46">
              <w:rPr>
                <w:rFonts w:cs="Arial"/>
                <w:szCs w:val="19"/>
              </w:rPr>
              <w:t xml:space="preserve">The building is substantially intact, and it has largely retained its original form. </w:t>
            </w:r>
          </w:p>
          <w:p w14:paraId="249A87EB" w14:textId="5470C3F4" w:rsidR="00EF13A8" w:rsidRDefault="004D3D46" w:rsidP="00F86279">
            <w:pPr>
              <w:autoSpaceDE w:val="0"/>
              <w:autoSpaceDN w:val="0"/>
              <w:adjustRightInd w:val="0"/>
              <w:spacing w:after="120"/>
              <w:rPr>
                <w:rFonts w:cs="Arial"/>
                <w:szCs w:val="19"/>
              </w:rPr>
            </w:pPr>
            <w:r w:rsidRPr="004D3D46">
              <w:rPr>
                <w:rFonts w:cs="Arial"/>
                <w:szCs w:val="19"/>
              </w:rPr>
              <w:t>Elements which are not considered significant are:</w:t>
            </w:r>
          </w:p>
          <w:p w14:paraId="27ABD162" w14:textId="10476EC6" w:rsidR="00C57985" w:rsidRPr="0018456F" w:rsidRDefault="004D3D46" w:rsidP="0018456F">
            <w:pPr>
              <w:pStyle w:val="ListParagraph"/>
              <w:numPr>
                <w:ilvl w:val="0"/>
                <w:numId w:val="9"/>
              </w:numPr>
              <w:autoSpaceDE w:val="0"/>
              <w:autoSpaceDN w:val="0"/>
              <w:adjustRightInd w:val="0"/>
              <w:spacing w:after="120"/>
              <w:rPr>
                <w:rFonts w:ascii="Arial" w:hAnsi="Arial" w:cs="Arial"/>
                <w:sz w:val="20"/>
                <w:szCs w:val="20"/>
              </w:rPr>
            </w:pPr>
            <w:r w:rsidRPr="00C92EF1">
              <w:rPr>
                <w:rFonts w:ascii="Arial" w:hAnsi="Arial" w:cs="Arial"/>
                <w:sz w:val="20"/>
                <w:szCs w:val="20"/>
              </w:rPr>
              <w:t>Alterations from the mid twentieth century and later are not significant.</w:t>
            </w:r>
          </w:p>
          <w:p w14:paraId="7DD38F38" w14:textId="5902200F" w:rsidR="004D3D46" w:rsidRDefault="00C57985" w:rsidP="00B51E86">
            <w:pPr>
              <w:pBdr>
                <w:bottom w:val="single" w:sz="6" w:space="1" w:color="auto"/>
              </w:pBdr>
              <w:autoSpaceDE w:val="0"/>
              <w:autoSpaceDN w:val="0"/>
              <w:adjustRightInd w:val="0"/>
              <w:spacing w:after="120"/>
              <w:rPr>
                <w:rFonts w:cs="Arial"/>
                <w:szCs w:val="19"/>
              </w:rPr>
            </w:pPr>
            <w:r>
              <w:rPr>
                <w:rFonts w:cs="Arial"/>
                <w:szCs w:val="19"/>
              </w:rPr>
              <w:t xml:space="preserve">External paint and solar system controls apply. </w:t>
            </w:r>
            <w:r w:rsidR="00555C5C">
              <w:rPr>
                <w:rFonts w:cs="Arial"/>
                <w:szCs w:val="19"/>
              </w:rPr>
              <w:t xml:space="preserve">No internal alteration controls apply. </w:t>
            </w:r>
          </w:p>
          <w:p w14:paraId="4B6FC549"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How is it significant?</w:t>
            </w:r>
          </w:p>
          <w:p w14:paraId="375A8E29" w14:textId="1261106D" w:rsidR="00BE3889" w:rsidRDefault="00EA4A79" w:rsidP="00B51E86">
            <w:pPr>
              <w:autoSpaceDE w:val="0"/>
              <w:autoSpaceDN w:val="0"/>
              <w:adjustRightInd w:val="0"/>
              <w:spacing w:after="0"/>
              <w:rPr>
                <w:rFonts w:cs="Arial"/>
                <w:szCs w:val="19"/>
              </w:rPr>
            </w:pPr>
            <w:r w:rsidRPr="00EA4A79">
              <w:rPr>
                <w:rFonts w:cs="Arial"/>
                <w:szCs w:val="19"/>
              </w:rPr>
              <w:t xml:space="preserve">18 Byrne Street Moyhu is of local historical and representative significance to </w:t>
            </w:r>
            <w:r w:rsidR="00CE36AD">
              <w:rPr>
                <w:rFonts w:cs="Arial"/>
                <w:szCs w:val="19"/>
              </w:rPr>
              <w:t xml:space="preserve">Rural City of </w:t>
            </w:r>
            <w:r w:rsidRPr="00EA4A79">
              <w:rPr>
                <w:rFonts w:cs="Arial"/>
                <w:szCs w:val="19"/>
              </w:rPr>
              <w:t>Wangaratta.</w:t>
            </w:r>
          </w:p>
          <w:p w14:paraId="3FCCC73F" w14:textId="77777777" w:rsidR="00EA4A79" w:rsidRPr="00FA1D7F" w:rsidRDefault="00EA4A79" w:rsidP="00B51E86">
            <w:pPr>
              <w:autoSpaceDE w:val="0"/>
              <w:autoSpaceDN w:val="0"/>
              <w:adjustRightInd w:val="0"/>
              <w:spacing w:after="0"/>
              <w:rPr>
                <w:rFonts w:cs="Arial"/>
                <w:szCs w:val="19"/>
              </w:rPr>
            </w:pPr>
          </w:p>
          <w:p w14:paraId="280C8C7E"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Why is it significant?</w:t>
            </w:r>
          </w:p>
          <w:p w14:paraId="6E6CEA8B" w14:textId="19880396" w:rsidR="005D128B" w:rsidRDefault="00EA0043" w:rsidP="00EA0043">
            <w:pPr>
              <w:autoSpaceDE w:val="0"/>
              <w:autoSpaceDN w:val="0"/>
              <w:adjustRightInd w:val="0"/>
              <w:spacing w:after="120"/>
              <w:rPr>
                <w:rFonts w:cs="Arial"/>
                <w:szCs w:val="19"/>
              </w:rPr>
            </w:pPr>
            <w:r w:rsidRPr="00EA0043">
              <w:rPr>
                <w:rFonts w:cs="Arial"/>
                <w:szCs w:val="19"/>
              </w:rPr>
              <w:t xml:space="preserve">18 Byrne Street Moyhu is significant as it provides evidence of the settlement pattern in Moyhu during the early twentieth century. </w:t>
            </w:r>
            <w:r w:rsidR="00244C18">
              <w:rPr>
                <w:rFonts w:cs="Arial"/>
                <w:szCs w:val="19"/>
              </w:rPr>
              <w:t>(Criterion A)</w:t>
            </w:r>
          </w:p>
          <w:p w14:paraId="4D01D0CD" w14:textId="091ED969" w:rsidR="005D128B" w:rsidRPr="00EA0043" w:rsidRDefault="00EA0043" w:rsidP="00EA0043">
            <w:pPr>
              <w:autoSpaceDE w:val="0"/>
              <w:autoSpaceDN w:val="0"/>
              <w:adjustRightInd w:val="0"/>
              <w:spacing w:after="120"/>
              <w:rPr>
                <w:rFonts w:cs="Arial"/>
                <w:szCs w:val="19"/>
              </w:rPr>
            </w:pPr>
            <w:r w:rsidRPr="00EA0043">
              <w:rPr>
                <w:rFonts w:cs="Arial"/>
                <w:szCs w:val="19"/>
              </w:rPr>
              <w:t xml:space="preserve">18 Byrne Street Moyhu built c1912 is historically significant as it provided evidence of the general character of commercial development in Moyhu from the turn of the twentieth century. The construction of the building during this period and its former use as a bank provides evidence of the impact of the </w:t>
            </w:r>
            <w:r w:rsidR="00EE3DD0">
              <w:rPr>
                <w:rFonts w:cs="Arial"/>
                <w:szCs w:val="19"/>
              </w:rPr>
              <w:t>c</w:t>
            </w:r>
            <w:r w:rsidRPr="00EA0043">
              <w:rPr>
                <w:rFonts w:cs="Arial"/>
                <w:szCs w:val="19"/>
              </w:rPr>
              <w:t xml:space="preserve">loser </w:t>
            </w:r>
            <w:r w:rsidR="00EE3DD0">
              <w:rPr>
                <w:rFonts w:cs="Arial"/>
                <w:szCs w:val="19"/>
              </w:rPr>
              <w:t>s</w:t>
            </w:r>
            <w:r w:rsidRPr="00EA0043">
              <w:rPr>
                <w:rFonts w:cs="Arial"/>
                <w:szCs w:val="19"/>
              </w:rPr>
              <w:t xml:space="preserve">ettlement polices of 1900-1914 on the Moyhu township. Closer settlement increased the population of the Moyhu and its </w:t>
            </w:r>
            <w:r w:rsidR="00AE1F86" w:rsidRPr="00EA0043">
              <w:rPr>
                <w:rFonts w:cs="Arial"/>
                <w:szCs w:val="19"/>
              </w:rPr>
              <w:t>districts,</w:t>
            </w:r>
            <w:r w:rsidRPr="00EA0043">
              <w:rPr>
                <w:rFonts w:cs="Arial"/>
                <w:szCs w:val="19"/>
              </w:rPr>
              <w:t xml:space="preserve"> and this encouraged growth of the township. (Criterion A) </w:t>
            </w:r>
          </w:p>
          <w:p w14:paraId="1ED4D598" w14:textId="43A93CC4" w:rsidR="00BE3889" w:rsidRDefault="00EA0043" w:rsidP="00EA0043">
            <w:pPr>
              <w:autoSpaceDE w:val="0"/>
              <w:autoSpaceDN w:val="0"/>
              <w:adjustRightInd w:val="0"/>
              <w:spacing w:after="0"/>
              <w:rPr>
                <w:rFonts w:cs="Arial"/>
                <w:szCs w:val="19"/>
              </w:rPr>
            </w:pPr>
            <w:r w:rsidRPr="00EA0043">
              <w:rPr>
                <w:rFonts w:cs="Arial"/>
                <w:szCs w:val="19"/>
              </w:rPr>
              <w:t>18 Byrne Street Moyhu built c1912 is of significance for its representative Federation period architecture. Features of the building that express the typical characteristics of its class include the gable front with its pressed metal cladding and decorative timber strapping. The design of the shallow parapet is of note for its pressed metal cladding and vertical strapping and the timber cornice. The symmetrical shop front with a central door and four pane sash windows to either side is a typical design for a small commercial building from this period. (Criterion D)</w:t>
            </w:r>
          </w:p>
          <w:p w14:paraId="69BCBE21" w14:textId="77777777" w:rsidR="00E9366A" w:rsidRPr="00FA1D7F" w:rsidRDefault="00E9366A" w:rsidP="00EA0043">
            <w:pPr>
              <w:autoSpaceDE w:val="0"/>
              <w:autoSpaceDN w:val="0"/>
              <w:adjustRightInd w:val="0"/>
              <w:spacing w:after="0"/>
              <w:rPr>
                <w:rFonts w:cs="Arial"/>
                <w:szCs w:val="19"/>
              </w:rPr>
            </w:pPr>
          </w:p>
          <w:p w14:paraId="6612F76A" w14:textId="77777777" w:rsidR="00BE3889" w:rsidRPr="00FA1D7F" w:rsidRDefault="00BE3889" w:rsidP="00B51E86">
            <w:pPr>
              <w:pBdr>
                <w:bottom w:val="single" w:sz="6" w:space="1" w:color="auto"/>
              </w:pBdr>
              <w:rPr>
                <w:rFonts w:cs="Arial"/>
                <w:b/>
                <w:bCs/>
                <w:szCs w:val="23"/>
              </w:rPr>
            </w:pPr>
            <w:r w:rsidRPr="00FA1D7F">
              <w:rPr>
                <w:rFonts w:cs="Arial"/>
                <w:b/>
                <w:bCs/>
                <w:szCs w:val="23"/>
              </w:rPr>
              <w:t>Primary source</w:t>
            </w:r>
          </w:p>
          <w:p w14:paraId="35025FE9" w14:textId="77777777" w:rsidR="0044386E" w:rsidRPr="0044386E" w:rsidRDefault="0044386E" w:rsidP="0044386E">
            <w:pPr>
              <w:tabs>
                <w:tab w:val="left" w:pos="3005"/>
              </w:tabs>
              <w:autoSpaceDE w:val="0"/>
              <w:autoSpaceDN w:val="0"/>
              <w:adjustRightInd w:val="0"/>
              <w:spacing w:after="0"/>
              <w:rPr>
                <w:rFonts w:cs="Arial"/>
                <w:bCs/>
                <w:szCs w:val="18"/>
              </w:rPr>
            </w:pPr>
            <w:r w:rsidRPr="0044386E">
              <w:rPr>
                <w:rFonts w:cs="Arial"/>
                <w:bCs/>
                <w:i/>
                <w:szCs w:val="18"/>
              </w:rPr>
              <w:t xml:space="preserve">Wangaratta Heritage Study, </w:t>
            </w:r>
            <w:r w:rsidRPr="0044386E">
              <w:rPr>
                <w:rFonts w:cs="Arial"/>
                <w:bCs/>
                <w:szCs w:val="18"/>
              </w:rPr>
              <w:t>C &amp; MJ Doring Pty Ltd and Michele Summerton, May 2004</w:t>
            </w:r>
          </w:p>
          <w:p w14:paraId="372643BD" w14:textId="77777777" w:rsidR="0044386E" w:rsidRPr="0044386E" w:rsidRDefault="0044386E" w:rsidP="0044386E">
            <w:pPr>
              <w:tabs>
                <w:tab w:val="left" w:pos="3005"/>
              </w:tabs>
              <w:autoSpaceDE w:val="0"/>
              <w:autoSpaceDN w:val="0"/>
              <w:adjustRightInd w:val="0"/>
              <w:spacing w:after="0"/>
              <w:rPr>
                <w:rFonts w:cs="Arial"/>
                <w:bCs/>
                <w:i/>
                <w:iCs/>
                <w:color w:val="FF0000"/>
                <w:szCs w:val="18"/>
              </w:rPr>
            </w:pPr>
          </w:p>
          <w:p w14:paraId="12A216F2" w14:textId="5CBA8A64" w:rsidR="0044386E" w:rsidRPr="0044386E" w:rsidRDefault="0044386E" w:rsidP="00B51E86">
            <w:pPr>
              <w:tabs>
                <w:tab w:val="left" w:pos="3005"/>
              </w:tabs>
              <w:autoSpaceDE w:val="0"/>
              <w:autoSpaceDN w:val="0"/>
              <w:adjustRightInd w:val="0"/>
              <w:spacing w:after="0"/>
              <w:rPr>
                <w:rFonts w:cs="Arial"/>
                <w:bCs/>
                <w:i/>
                <w:iCs/>
                <w:color w:val="FF0000"/>
                <w:szCs w:val="18"/>
              </w:rPr>
            </w:pPr>
            <w:r w:rsidRPr="0044386E">
              <w:rPr>
                <w:rFonts w:cs="Arial"/>
                <w:bCs/>
                <w:szCs w:val="18"/>
              </w:rPr>
              <w:t>Citation for</w:t>
            </w:r>
            <w:r w:rsidRPr="0044386E">
              <w:rPr>
                <w:rFonts w:cs="Arial"/>
                <w:bCs/>
                <w:i/>
                <w:szCs w:val="18"/>
              </w:rPr>
              <w:t xml:space="preserve"> 18 Byrne Street, Moyhu (The Old Bank), </w:t>
            </w:r>
            <w:r w:rsidRPr="0044386E">
              <w:rPr>
                <w:rFonts w:cs="Arial"/>
                <w:bCs/>
                <w:szCs w:val="18"/>
              </w:rPr>
              <w:t xml:space="preserve">Heritage Concepts and Dr. Jacqui Durrant, June 2024 </w:t>
            </w:r>
          </w:p>
          <w:p w14:paraId="3C6D5BDF" w14:textId="13A3EC04" w:rsidR="00BE3889" w:rsidRPr="001F027E" w:rsidRDefault="00BE3889" w:rsidP="00B51E86">
            <w:pPr>
              <w:tabs>
                <w:tab w:val="left" w:pos="3005"/>
              </w:tabs>
              <w:autoSpaceDE w:val="0"/>
              <w:autoSpaceDN w:val="0"/>
              <w:adjustRightInd w:val="0"/>
              <w:spacing w:after="0"/>
              <w:rPr>
                <w:rFonts w:cs="Arial"/>
                <w:bCs/>
                <w:i/>
                <w:color w:val="FF0000"/>
                <w:szCs w:val="18"/>
              </w:rPr>
            </w:pPr>
            <w:r>
              <w:rPr>
                <w:rFonts w:cs="Arial"/>
                <w:bCs/>
                <w:i/>
                <w:color w:val="FF0000"/>
                <w:szCs w:val="18"/>
              </w:rPr>
              <w:tab/>
            </w:r>
          </w:p>
          <w:p w14:paraId="4A6A4730" w14:textId="43DF3844" w:rsidR="00BE3889" w:rsidRDefault="00BE3889" w:rsidP="00B51E86">
            <w:r w:rsidRPr="000F5662">
              <w:rPr>
                <w:rFonts w:ascii="Times" w:hAnsi="Times" w:cs="Times"/>
                <w:sz w:val="16"/>
              </w:rPr>
              <w:t xml:space="preserve">This document is an incorporated document in the </w:t>
            </w:r>
            <w:r w:rsidR="0096052F">
              <w:rPr>
                <w:rFonts w:ascii="Times" w:hAnsi="Times" w:cs="Times"/>
                <w:sz w:val="16"/>
              </w:rPr>
              <w:t>Wangaratta</w:t>
            </w:r>
            <w:r w:rsidRPr="000F5662">
              <w:rPr>
                <w:rFonts w:ascii="Times" w:hAnsi="Times" w:cs="Times"/>
                <w:sz w:val="16"/>
              </w:rPr>
              <w:t xml:space="preserve"> Planning Scheme pursuant to section 6(2)(j) of the </w:t>
            </w:r>
            <w:r w:rsidRPr="000F5662">
              <w:rPr>
                <w:rFonts w:ascii="Times" w:hAnsi="Times" w:cs="Times"/>
                <w:i/>
                <w:sz w:val="16"/>
              </w:rPr>
              <w:t>Planning and Environment Act 1987</w:t>
            </w:r>
          </w:p>
        </w:tc>
      </w:tr>
    </w:tbl>
    <w:p w14:paraId="160234EC" w14:textId="77777777" w:rsidR="00B92DE4" w:rsidRDefault="00B92DE4"/>
    <w:sectPr w:rsidR="00B92DE4" w:rsidSect="00BE3889">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05FD" w14:textId="77777777" w:rsidR="00723D58" w:rsidRDefault="00723D58" w:rsidP="00BE3889">
      <w:pPr>
        <w:spacing w:after="0"/>
      </w:pPr>
      <w:r>
        <w:separator/>
      </w:r>
    </w:p>
  </w:endnote>
  <w:endnote w:type="continuationSeparator" w:id="0">
    <w:p w14:paraId="6088EB92" w14:textId="77777777" w:rsidR="00723D58" w:rsidRDefault="00723D58" w:rsidP="00BE3889">
      <w:pPr>
        <w:spacing w:after="0"/>
      </w:pPr>
      <w:r>
        <w:continuationSeparator/>
      </w:r>
    </w:p>
  </w:endnote>
  <w:endnote w:type="continuationNotice" w:id="1">
    <w:p w14:paraId="55CC0E5F" w14:textId="77777777" w:rsidR="00723D58" w:rsidRDefault="00723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BC0B" w14:textId="77777777" w:rsidR="00BE3889" w:rsidRDefault="00BE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3EFA" w14:textId="23B104E5" w:rsidR="00BE3889" w:rsidRDefault="00BE3889">
    <w:pPr>
      <w:pStyle w:val="Footer"/>
    </w:pPr>
    <w:r>
      <w:rPr>
        <w:noProof/>
      </w:rPr>
      <mc:AlternateContent>
        <mc:Choice Requires="wps">
          <w:drawing>
            <wp:anchor distT="0" distB="0" distL="114300" distR="114300" simplePos="0" relativeHeight="251658240" behindDoc="0" locked="0" layoutInCell="0" allowOverlap="1" wp14:anchorId="59157A9D" wp14:editId="57A797F7">
              <wp:simplePos x="0" y="0"/>
              <wp:positionH relativeFrom="page">
                <wp:posOffset>0</wp:posOffset>
              </wp:positionH>
              <wp:positionV relativeFrom="page">
                <wp:posOffset>10227945</wp:posOffset>
              </wp:positionV>
              <wp:extent cx="7560310" cy="273050"/>
              <wp:effectExtent l="0" t="0" r="0" b="12700"/>
              <wp:wrapNone/>
              <wp:docPr id="1" name="MSIPCM12a242d9b027b62b9f7e24c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157A9D" id="_x0000_t202" coordsize="21600,21600" o:spt="202" path="m,l,21600r21600,l21600,xe">
              <v:stroke joinstyle="miter"/>
              <v:path gradientshapeok="t" o:connecttype="rect"/>
            </v:shapetype>
            <v:shape id="MSIPCM12a242d9b027b62b9f7e24c4"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6E7D" w14:textId="77777777" w:rsidR="00BE3889" w:rsidRDefault="00BE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A628" w14:textId="77777777" w:rsidR="00723D58" w:rsidRDefault="00723D58" w:rsidP="00BE3889">
      <w:pPr>
        <w:spacing w:after="0"/>
      </w:pPr>
      <w:r>
        <w:separator/>
      </w:r>
    </w:p>
  </w:footnote>
  <w:footnote w:type="continuationSeparator" w:id="0">
    <w:p w14:paraId="2C7397AD" w14:textId="77777777" w:rsidR="00723D58" w:rsidRDefault="00723D58" w:rsidP="00BE3889">
      <w:pPr>
        <w:spacing w:after="0"/>
      </w:pPr>
      <w:r>
        <w:continuationSeparator/>
      </w:r>
    </w:p>
  </w:footnote>
  <w:footnote w:type="continuationNotice" w:id="1">
    <w:p w14:paraId="1C6E1630" w14:textId="77777777" w:rsidR="00723D58" w:rsidRDefault="00723D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BD79" w14:textId="77777777" w:rsidR="00BE3889" w:rsidRDefault="00BE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100" w14:textId="77777777" w:rsidR="00BE3889" w:rsidRDefault="00BE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3E57" w14:textId="77777777" w:rsidR="00BE3889" w:rsidRDefault="00BE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7D4"/>
    <w:multiLevelType w:val="hybridMultilevel"/>
    <w:tmpl w:val="B8065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D2F33"/>
    <w:multiLevelType w:val="hybridMultilevel"/>
    <w:tmpl w:val="D994B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86EA1"/>
    <w:multiLevelType w:val="hybridMultilevel"/>
    <w:tmpl w:val="BC56A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B567E"/>
    <w:multiLevelType w:val="hybridMultilevel"/>
    <w:tmpl w:val="E6F60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51BA1"/>
    <w:multiLevelType w:val="hybridMultilevel"/>
    <w:tmpl w:val="2A764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E78EE"/>
    <w:multiLevelType w:val="hybridMultilevel"/>
    <w:tmpl w:val="069E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C4941"/>
    <w:multiLevelType w:val="hybridMultilevel"/>
    <w:tmpl w:val="A168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F7AD4"/>
    <w:multiLevelType w:val="hybridMultilevel"/>
    <w:tmpl w:val="E9E4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4F272F"/>
    <w:multiLevelType w:val="hybridMultilevel"/>
    <w:tmpl w:val="E93E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317328">
    <w:abstractNumId w:val="7"/>
  </w:num>
  <w:num w:numId="2" w16cid:durableId="2086418532">
    <w:abstractNumId w:val="0"/>
  </w:num>
  <w:num w:numId="3" w16cid:durableId="1021011859">
    <w:abstractNumId w:val="6"/>
  </w:num>
  <w:num w:numId="4" w16cid:durableId="167717229">
    <w:abstractNumId w:val="8"/>
  </w:num>
  <w:num w:numId="5" w16cid:durableId="1904368802">
    <w:abstractNumId w:val="3"/>
  </w:num>
  <w:num w:numId="6" w16cid:durableId="47730607">
    <w:abstractNumId w:val="5"/>
  </w:num>
  <w:num w:numId="7" w16cid:durableId="438257401">
    <w:abstractNumId w:val="2"/>
  </w:num>
  <w:num w:numId="8" w16cid:durableId="1589267987">
    <w:abstractNumId w:val="1"/>
  </w:num>
  <w:num w:numId="9" w16cid:durableId="13421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89"/>
    <w:rsid w:val="000048B0"/>
    <w:rsid w:val="00050F4D"/>
    <w:rsid w:val="000A4AB8"/>
    <w:rsid w:val="0018456F"/>
    <w:rsid w:val="00192B44"/>
    <w:rsid w:val="00244C18"/>
    <w:rsid w:val="00441DE5"/>
    <w:rsid w:val="0044386E"/>
    <w:rsid w:val="0049394E"/>
    <w:rsid w:val="004D3D46"/>
    <w:rsid w:val="004F74D1"/>
    <w:rsid w:val="00555C5C"/>
    <w:rsid w:val="005D128B"/>
    <w:rsid w:val="0060356A"/>
    <w:rsid w:val="006378BC"/>
    <w:rsid w:val="00674E3D"/>
    <w:rsid w:val="006762FF"/>
    <w:rsid w:val="00723D58"/>
    <w:rsid w:val="00794725"/>
    <w:rsid w:val="00881FED"/>
    <w:rsid w:val="008F60C6"/>
    <w:rsid w:val="009142DF"/>
    <w:rsid w:val="0096052F"/>
    <w:rsid w:val="009942A6"/>
    <w:rsid w:val="009B49F2"/>
    <w:rsid w:val="009C5D49"/>
    <w:rsid w:val="00AE1F86"/>
    <w:rsid w:val="00AF6BAC"/>
    <w:rsid w:val="00B34D70"/>
    <w:rsid w:val="00B77290"/>
    <w:rsid w:val="00B92DE4"/>
    <w:rsid w:val="00B956AC"/>
    <w:rsid w:val="00BE11F6"/>
    <w:rsid w:val="00BE3889"/>
    <w:rsid w:val="00C507A5"/>
    <w:rsid w:val="00C57985"/>
    <w:rsid w:val="00C92EF1"/>
    <w:rsid w:val="00CC1B4A"/>
    <w:rsid w:val="00CE36AD"/>
    <w:rsid w:val="00D5152C"/>
    <w:rsid w:val="00D65C52"/>
    <w:rsid w:val="00D87474"/>
    <w:rsid w:val="00E1346C"/>
    <w:rsid w:val="00E3160C"/>
    <w:rsid w:val="00E53449"/>
    <w:rsid w:val="00E7365E"/>
    <w:rsid w:val="00E7470B"/>
    <w:rsid w:val="00E9366A"/>
    <w:rsid w:val="00EA0043"/>
    <w:rsid w:val="00EA07B1"/>
    <w:rsid w:val="00EA4A79"/>
    <w:rsid w:val="00EE3DD0"/>
    <w:rsid w:val="00EF13A8"/>
    <w:rsid w:val="00F50A6C"/>
    <w:rsid w:val="00F86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4BB6"/>
  <w15:chartTrackingRefBased/>
  <w15:docId w15:val="{6E86EE79-AFA6-4C7D-BD1F-462EBA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E3889"/>
    <w:pPr>
      <w:spacing w:after="200" w:line="240" w:lineRule="auto"/>
    </w:pPr>
    <w:rPr>
      <w:rFonts w:ascii="Arial" w:eastAsia="Times New Roman" w:hAnsi="Arial" w:cs="Times New Roman"/>
      <w:sz w:val="20"/>
      <w:szCs w:val="24"/>
      <w:lang w:eastAsia="en-AU"/>
    </w:rPr>
  </w:style>
  <w:style w:type="paragraph" w:styleId="Heading1">
    <w:name w:val="heading 1"/>
    <w:basedOn w:val="Heading2"/>
    <w:next w:val="Normal"/>
    <w:link w:val="Heading1Char"/>
    <w:qFormat/>
    <w:rsid w:val="00BE3889"/>
    <w:pPr>
      <w:keepLines w:val="0"/>
      <w:spacing w:before="0" w:after="120"/>
      <w:outlineLvl w:val="0"/>
    </w:pPr>
    <w:rPr>
      <w:rFonts w:ascii="Arial" w:eastAsia="Times New Roman" w:hAnsi="Arial" w:cs="Arial"/>
      <w:b/>
      <w:bCs/>
      <w:iCs/>
      <w:color w:val="auto"/>
      <w:sz w:val="28"/>
      <w:szCs w:val="28"/>
    </w:rPr>
  </w:style>
  <w:style w:type="paragraph" w:styleId="Heading2">
    <w:name w:val="heading 2"/>
    <w:basedOn w:val="Normal"/>
    <w:next w:val="Normal"/>
    <w:link w:val="Heading2Char"/>
    <w:uiPriority w:val="9"/>
    <w:semiHidden/>
    <w:unhideWhenUsed/>
    <w:qFormat/>
    <w:rsid w:val="00BE38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889"/>
    <w:rPr>
      <w:rFonts w:ascii="Arial" w:eastAsia="Times New Roman" w:hAnsi="Arial" w:cs="Arial"/>
      <w:b/>
      <w:bCs/>
      <w:iCs/>
      <w:sz w:val="28"/>
      <w:szCs w:val="28"/>
      <w:lang w:eastAsia="en-AU"/>
    </w:rPr>
  </w:style>
  <w:style w:type="table" w:styleId="TableGrid">
    <w:name w:val="Table Grid"/>
    <w:basedOn w:val="TableNormal"/>
    <w:uiPriority w:val="59"/>
    <w:rsid w:val="00BE38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889"/>
    <w:pPr>
      <w:spacing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BE3889"/>
    <w:rPr>
      <w:rFonts w:asciiTheme="majorHAnsi" w:eastAsiaTheme="majorEastAsia" w:hAnsiTheme="majorHAnsi" w:cstheme="majorBidi"/>
      <w:color w:val="2F5496" w:themeColor="accent1" w:themeShade="BF"/>
      <w:sz w:val="26"/>
      <w:szCs w:val="26"/>
      <w:lang w:eastAsia="en-AU"/>
    </w:rPr>
  </w:style>
  <w:style w:type="paragraph" w:styleId="Header">
    <w:name w:val="header"/>
    <w:basedOn w:val="Normal"/>
    <w:link w:val="HeaderChar"/>
    <w:uiPriority w:val="99"/>
    <w:unhideWhenUsed/>
    <w:rsid w:val="00BE3889"/>
    <w:pPr>
      <w:tabs>
        <w:tab w:val="center" w:pos="4513"/>
        <w:tab w:val="right" w:pos="9026"/>
      </w:tabs>
      <w:spacing w:after="0"/>
    </w:pPr>
  </w:style>
  <w:style w:type="character" w:customStyle="1" w:styleId="HeaderChar">
    <w:name w:val="Header Char"/>
    <w:basedOn w:val="DefaultParagraphFont"/>
    <w:link w:val="Header"/>
    <w:uiPriority w:val="99"/>
    <w:rsid w:val="00BE3889"/>
    <w:rPr>
      <w:rFonts w:ascii="Arial" w:eastAsia="Times New Roman" w:hAnsi="Arial" w:cs="Times New Roman"/>
      <w:sz w:val="20"/>
      <w:szCs w:val="24"/>
      <w:lang w:eastAsia="en-AU"/>
    </w:rPr>
  </w:style>
  <w:style w:type="paragraph" w:styleId="Footer">
    <w:name w:val="footer"/>
    <w:basedOn w:val="Normal"/>
    <w:link w:val="FooterChar"/>
    <w:uiPriority w:val="99"/>
    <w:unhideWhenUsed/>
    <w:rsid w:val="00BE3889"/>
    <w:pPr>
      <w:tabs>
        <w:tab w:val="center" w:pos="4513"/>
        <w:tab w:val="right" w:pos="9026"/>
      </w:tabs>
      <w:spacing w:after="0"/>
    </w:pPr>
  </w:style>
  <w:style w:type="character" w:customStyle="1" w:styleId="FooterChar">
    <w:name w:val="Footer Char"/>
    <w:basedOn w:val="DefaultParagraphFont"/>
    <w:link w:val="Footer"/>
    <w:uiPriority w:val="99"/>
    <w:rsid w:val="00BE3889"/>
    <w:rPr>
      <w:rFonts w:ascii="Arial" w:eastAsia="Times New Roman" w:hAnsi="Arial"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9666">
      <w:bodyDiv w:val="1"/>
      <w:marLeft w:val="0"/>
      <w:marRight w:val="0"/>
      <w:marTop w:val="0"/>
      <w:marBottom w:val="0"/>
      <w:divBdr>
        <w:top w:val="none" w:sz="0" w:space="0" w:color="auto"/>
        <w:left w:val="none" w:sz="0" w:space="0" w:color="auto"/>
        <w:bottom w:val="none" w:sz="0" w:space="0" w:color="auto"/>
        <w:right w:val="none" w:sz="0" w:space="0" w:color="auto"/>
      </w:divBdr>
    </w:div>
    <w:div w:id="18422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8CA5A9AA4948AD86F01242444786" ma:contentTypeVersion="9" ma:contentTypeDescription="Create a new document." ma:contentTypeScope="" ma:versionID="dc0bc5899af713e2ef9b54c14039f64c">
  <xsd:schema xmlns:xsd="http://www.w3.org/2001/XMLSchema" xmlns:xs="http://www.w3.org/2001/XMLSchema" xmlns:p="http://schemas.microsoft.com/office/2006/metadata/properties" xmlns:ns2="a5f32de4-e402-4188-b034-e71ca7d22e54" xmlns:ns3="076b1a98-f9bd-45da-8e9e-c1e10f191962" targetNamespace="http://schemas.microsoft.com/office/2006/metadata/properties" ma:root="true" ma:fieldsID="4afa75fcfd21e3a704da773945258df2" ns2:_="" ns3:_="">
    <xsd:import namespace="a5f32de4-e402-4188-b034-e71ca7d22e54"/>
    <xsd:import namespace="076b1a98-f9bd-45da-8e9e-c1e10f191962"/>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MediaServiceMetadata" minOccurs="0"/>
                <xsd:element ref="ns3:MediaServiceFastMetadata" minOccurs="0"/>
                <xsd:element ref="ns3:MediaServiceObjectDetectorVersions" minOccurs="0"/>
                <xsd:element ref="ns3:Classification" minOccurs="0"/>
                <xsd:element ref="ns3:Uploadedby"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6b1a98-f9bd-45da-8e9e-c1e10f191962" elementFormDefault="qualified">
    <xsd:import namespace="http://schemas.microsoft.com/office/2006/documentManagement/types"/>
    <xsd:import namespace="http://schemas.microsoft.com/office/infopath/2007/PartnerControls"/>
    <xsd:element name="DocumentStatus" ma:index="11" nillable="true" ma:displayName="Document status" ma:list="{54465591-6100-4ef3-a3ba-50937698c9ce}" ma:internalName="DocumentStatus" ma:readOnly="fals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lassification" ma:index="15" nillable="true" ma:displayName="Classification" ma:internalName="Classification">
      <xsd:simpleType>
        <xsd:restriction base="dms:Text"/>
      </xsd:simpleType>
    </xsd:element>
    <xsd:element name="Uploadedby" ma:index="16" nillable="true" ma:displayName="Uploaded by" ma:internalName="Uploaded_x0020_by">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Hub" ma:index="18" nillable="true" ma:displayName="AppHub" ma:internalName="AppHu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RCOW-530174896-62311</_dlc_DocId>
    <_dlc_DocIdUrl xmlns="a5f32de4-e402-4188-b034-e71ca7d22e54">
      <Url>https://rcow.sharepoint.com/sites/InfoManagement/_layouts/15/DocIdRedir.aspx?ID=RCOW-530174896-62311</Url>
      <Description>RCOW-530174896-62311</Description>
    </_dlc_DocIdUrl>
    <AppHub xmlns="076b1a98-f9bd-45da-8e9e-c1e10f191962">True</AppHub>
    <Classification xmlns="076b1a98-f9bd-45da-8e9e-c1e10f191962">Incorporated Document</Classification>
    <DocumentStatus xmlns="076b1a98-f9bd-45da-8e9e-c1e10f191962">2</DocumentStatus>
    <Uploadedby xmlns="076b1a98-f9bd-45da-8e9e-c1e10f191962">Natalie Luke</Uploa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7D3D1C24-B15B-4FF1-830E-C6D294D9F9AC}"/>
</file>

<file path=customXml/itemProps2.xml><?xml version="1.0" encoding="utf-8"?>
<ds:datastoreItem xmlns:ds="http://schemas.openxmlformats.org/officeDocument/2006/customXml" ds:itemID="{B5EC9A2B-18A3-47FB-8B9B-A7BDE0809967}">
  <ds:schemaRefs>
    <ds:schemaRef ds:uri="http://schemas.microsoft.com/sharepoint/events"/>
  </ds:schemaRefs>
</ds:datastoreItem>
</file>

<file path=customXml/itemProps3.xml><?xml version="1.0" encoding="utf-8"?>
<ds:datastoreItem xmlns:ds="http://schemas.openxmlformats.org/officeDocument/2006/customXml" ds:itemID="{C1391B26-7968-4670-BDD9-0EF8A56DAE3E}">
  <ds:schemaRefs>
    <ds:schemaRef ds:uri="http://schemas.microsoft.com/office/2006/metadata/properties"/>
    <ds:schemaRef ds:uri="http://schemas.microsoft.com/office/infopath/2007/PartnerControls"/>
    <ds:schemaRef ds:uri="f95cc764-7a85-45cc-aadc-27e3dc717077"/>
    <ds:schemaRef ds:uri="19f72b10-0b23-4186-abb5-b90927d27de8"/>
    <ds:schemaRef ds:uri="35903ff4-f83d-44a1-a246-4a1f6bb750bb"/>
    <ds:schemaRef ds:uri="4bd58b96-cc7f-4c1b-801f-2bc3c6bd79dd"/>
    <ds:schemaRef ds:uri="9fd47c19-1c4a-4d7d-b342-c10cef269344"/>
    <ds:schemaRef ds:uri="a5f32de4-e402-4188-b034-e71ca7d22e54"/>
  </ds:schemaRefs>
</ds:datastoreItem>
</file>

<file path=customXml/itemProps4.xml><?xml version="1.0" encoding="utf-8"?>
<ds:datastoreItem xmlns:ds="http://schemas.openxmlformats.org/officeDocument/2006/customXml" ds:itemID="{D398DF31-B66C-40DA-BC2D-126528F7575F}">
  <ds:schemaRefs>
    <ds:schemaRef ds:uri="http://schemas.microsoft.com/sharepoint/v3/contenttype/forms"/>
  </ds:schemaRefs>
</ds:datastoreItem>
</file>

<file path=customXml/itemProps5.xml><?xml version="1.0" encoding="utf-8"?>
<ds:datastoreItem xmlns:ds="http://schemas.openxmlformats.org/officeDocument/2006/customXml" ds:itemID="{58876133-B7D5-4524-AF12-5BF72D5FBA71}"/>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Beddall (DEECA)</dc:creator>
  <cp:keywords/>
  <dc:description/>
  <cp:lastModifiedBy>Natalie S Luke (DTP)</cp:lastModifiedBy>
  <cp:revision>37</cp:revision>
  <dcterms:created xsi:type="dcterms:W3CDTF">2023-03-17T05:35:00Z</dcterms:created>
  <dcterms:modified xsi:type="dcterms:W3CDTF">2025-10-31T01:44:00Z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2023-03-17T05:36:36Z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b7e2cb0a-0a3d-4162-8541-63c1a135c687</vt:lpwstr>
  </property>
  <property fmtid="{D5CDD505-2E9C-101B-9397-08002B2CF9AE}" pid="8" name="MSIP_Label_4257e2ab-f512-40e2-9c9a-c64247360765_ContentBits">
    <vt:lpwstr>2</vt:lpwstr>
  </property>
  <property fmtid="{D5CDD505-2E9C-101B-9397-08002B2CF9AE}" pid="9" name="ContentTypeId">
    <vt:lpwstr>0x010100D8218CA5A9AA4948AD86F01242444786</vt:lpwstr>
  </property>
  <property fmtid="{D5CDD505-2E9C-101B-9397-08002B2CF9AE}" pid="10" name="_dlc_DocIdItemGuid">
    <vt:lpwstr>aa3e4752-308b-48da-ac67-0e9eddaccf06</vt:lpwstr>
  </property>
  <property fmtid="{D5CDD505-2E9C-101B-9397-08002B2CF9AE}" pid="11" name="Document_x0020_Type">
    <vt:lpwstr/>
  </property>
  <property fmtid="{D5CDD505-2E9C-101B-9397-08002B2CF9AE}" pid="12" name="Document Type">
    <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